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98</w:t>
      </w:r>
    </w:p>
    <w:p>
      <w:r>
        <w:t>Bundesgericht (BGE), 2014-04-03, FR</w:t>
      </w:r>
    </w:p>
    <w:p>
      <w:r>
        <w:rPr>
          <w:b/>
        </w:rPr>
        <w:t xml:space="preserve">Quelle: </w:t>
      </w:r>
      <w:r>
        <w:t>https://mcp.opencaselaw.ch/entscheid/bge_140 V 98</w:t>
      </w:r>
    </w:p>
    <w:p>
      <w:r>
        <w:t>FR: ATF 140 V 98</w:t>
      </w:r>
    </w:p>
    <w:p>
      <w:r>
        <w:t>IT: DTF 140 V 98</w:t>
      </w:r>
    </w:p>
    <w:p>
      <w:pPr>
        <w:pStyle w:val="Heading2"/>
      </w:pPr>
      <w:r>
        <w:t>Regeste</w:t>
      </w:r>
    </w:p>
    <w:p>
      <w:r>
        <w:t>Regeste Art. 13 Abs. 2 Bst. f der Verordnung (EWG) Nr. 1408/71 (gültig gewesen bis 31. März 2012); Art. 11 Abs. 3 Bst. e und Art. 5 Bst. b der Verordnung (EG) Nr. 883/2004. Die in der Schweiz wohnhafte, nichterwerbstätige Ehefrau, deren Ehemann in Frankreich arbeitet und wohnt, ist der schweizerischen Alters-, Hinterlassenen- und Invalidenversicherung obligatorisch unterstellt. Die Anwendung des am Wohnort geltenden Rechts ist mit dem Gemeinschaftsrecht vereinbar (E. 8.1). Beiträge, die der Ehemann in Frankreich bezahlt, können nicht schweizerischen Beiträgen nach Art. 3 Abs. 3 lit. a AHVG gleichgesetzt werden (E. 9).</w:t>
      </w:r>
    </w:p>
    <w:p>
      <w:pPr>
        <w:pStyle w:val="Heading2"/>
      </w:pPr>
      <w:r>
        <w:t>Erwägungen</w:t>
      </w:r>
    </w:p>
    <w:p>
      <w:r>
        <w:rPr>
          <w:b/>
        </w:rPr>
        <w:t>E. 5.1</w:t>
      </w:r>
    </w:p>
    <w:p>
      <w:r>
        <w:t>Le litige porte sur l'assujettissement obligatoire de la recourante à l'assurance-vieillesse, survivants et invalidité suisse relatif aux années 2011 et 2012. Présentant un caractère transfrontalier, dans la mesure où le mari de la recourante travaille et réside en France, il doit être tranché non seulement au regard des normes du droit suisse en matière d'AVS, mais également à la lumière des dispositions de l'Accord du 21 juin 1999 entre la Confédération suisse, d'une part, et la Communauté européenne et ses Etats membres, d'autre part, sur la libre circulation des personnes (ALCP; RS 0.142.112.681) et des règlements auxquels il renvoie.</w:t>
      </w:r>
    </w:p>
    <w:p>
      <w:r>
        <w:rPr>
          <w:b/>
        </w:rPr>
        <w:t>E. 5.2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Le règlement n° 883/2004 - qui a donc remplacé le règlement n° 1408/71 - n'ouvre toutefois aucun BGE 140 V 98 S. 101 droit pour la période antérieure à la date de son application ( ATF 138 V 392 consid. 4.1.3 p. 396). Compte tenu des périodes en cause (années 2011 et 2012), le litige doit être tranché sous l'angle des deux règlements précités. Le jugement entrepris expose de manière complète les normes de droit suisse et communautaire applicables au présent cas, si bien qu'on peut y renvoyer.</w:t>
      </w:r>
    </w:p>
    <w:p>
      <w:r>
        <w:rPr>
          <w:b/>
        </w:rPr>
        <w:t>E. 5.3</w:t>
      </w:r>
    </w:p>
    <w:p>
      <w:r>
        <w:t>Les parties ne contestent pas que la recourante entre dans le champ d'application personnel des règlements de coordination précités. On rappellera néanmoins qu'en ce qui concerne en particulier l'application du règlement n° 1408/71, dès lors qu'il ne ressort pas des pièces du dossier, ni des allégations de la recourante, que celle-ci aurait par le passé exercé une activité lucrative en France, en Suisse ou dans un autre Etat membre de l'Union européenne, elle ne peut se prévaloir de la qualité de travailleur au sens de l'art. 2 par. 1 du règlement n° 1408/71 contrairement à ce qu'elle soutient (cf. ATF 134 V 236 consid. 5.2.3 p. 244 et les références). En tant que conjointe d'un ressortissant suisse exerçant une activité salariée en France, elle doit être considérée comme un membre de la famille d'un travailleur soumis à la législation d'un Etat membre de l'Union européenne et entre en tant que tel dans le champ d'application personnel du règlement n° 1408/71.</w:t>
      </w:r>
    </w:p>
    <w:p>
      <w:r>
        <w:rPr>
          <w:b/>
        </w:rPr>
        <w:t>E. 5.4</w:t>
      </w:r>
    </w:p>
    <w:p>
      <w:r>
        <w:t>Ressortissante suisse et britannique, résidant en Suisse, dont le mari de nationalité suisse travaille et réside en France, la recourante entre également dans le champ d'application personnel du règlement n° 883/2004 (cf. art. 2 par. 1 du règlement n° 883/2004).</w:t>
      </w:r>
    </w:p>
    <w:p>
      <w:r>
        <w:rPr>
          <w:b/>
        </w:rPr>
        <w:t>E. 6.1</w:t>
      </w:r>
    </w:p>
    <w:p>
      <w:r>
        <w:t>Le Titre II du règlement n° 1408/71 (art. 13 à 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w:t>
      </w:r>
    </w:p>
    <w:p>
      <w:r>
        <w:rPr>
          <w:b/>
        </w:rPr>
        <w:t>E. 6.2</w:t>
      </w:r>
    </w:p>
    <w:p>
      <w:r>
        <w:t>En principe, le travailleur salarié est soumis à la législation de son Etat d'occupation salariée, même s'il réside sur le territoire d'un autre Etat membre ou si l'entreprise ou l'employeur qui l'occupe a son siège ou son domicile sur le territoire d'un autre Etat membre. L'art. 13 par. 2 let. a du règlement n° 1408/71 consacre ainsi le principe de l'assujettissement à la législation du pays de l'emploi ( lex loci laboris ). Selon l' art. 13 par. 2 let . f du règlement n° 1408/71, la personne à laquelle la législation d'un Etat membre cesse d'être BGE 140 V 98 S. 102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w:t>
      </w:r>
    </w:p>
    <w:p>
      <w:r>
        <w:rPr>
          <w:b/>
        </w:rPr>
        <w:t>E. 6.3</w:t>
      </w:r>
    </w:p>
    <w:p>
      <w:r>
        <w:t>Comme l'ont dûment exposé les premiers juges, les règles de conflit contenues au Titre II (art. 11 à 16) du règlement n° 883/2004 diffèrent peu de celles du règlement n° 1408/71. L'art. 11 par. 3 let. a du règlement n° 883/2004 fixe également comme principe général le rattachement à la loi du pays de l'emploi. Ce principe connaît toutefois diverses exceptions, notamment celle de l' art. 11 par. 3 let . e qui stipule que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7.1</w:t>
      </w:r>
    </w:p>
    <w:p>
      <w:r>
        <w:t>Appréciant la situation au regard des deux règlements communautaires de coordination, la juridiction cantonale a retenu que le principe de l'assujettissement au pays du lieu de travail ( lex loci laboris ) ne s'appliquait pas à la recourante. Celle-ci étant sans activité lucrative, il convenait d'appliquer, conformément aux art. 13 par. 2 let . f du règlement n° 1408/71 (pour la période du 1 er janvier 2011 au 31 mars 2012) et 11 par. 3 let. e du règlement n° 883/2004 (à partir du 1 er avril 2012), la législation de l'Etat membre de résidence, soit le droit suisse compte tenu du domicile de l'assurée à L. Le fait que l'époux de la recourante travaillait et résidait en France n'y changeait rien.</w:t>
      </w:r>
    </w:p>
    <w:p>
      <w:r>
        <w:rPr>
          <w:b/>
        </w:rPr>
        <w:t>E. 7.2</w:t>
      </w:r>
    </w:p>
    <w:p>
      <w:r>
        <w:t>La recourante conteste ce point de vue. Selon elle, les membres de la famille devraient être rattachés à la législation du pays d'emploi du travailleur. Le renvoi que les art. 13 al. 2 let. a du règlement n° 1408/71 et 11 par. 3 let. a du règlement n° 883/2004 font au droit français ne concernerait donc pas uniquement le travailleur, mais engloberait également les membres de la famille, ceux-ci n'étant pas des "électrons libres".</w:t>
      </w:r>
    </w:p>
    <w:p>
      <w:r>
        <w:rPr>
          <w:b/>
        </w:rPr>
        <w:t>E. 8.1</w:t>
      </w:r>
    </w:p>
    <w:p>
      <w:r>
        <w:t>Au regard des arguments invoqués par la recourante, il n'y a pas lieu de s'écarter de l'interprétation et de l'application que la juridiction cantonale a faites du droit communautaire et qui l'a conduite à BGE 140 V 98 S. 103 reconnaître le bien-fondé de l'assujettissement de l'intéressée à l'assurance-vieillesse et survivants suisse (cf. art. 1a al. 1 let. a LAVS ). Contrairement à ce que soutient la recourante, les règlements n° 1408/ 71 et n° 883/2004 n'imposent pas (même d'un point de vue téléologique) d'appliquer la même législation au travailleur migrant et aux membres de sa famille n'exerçant pas d'activité lucrative et résidant dans un Etat autre que l'Etat compétent. Alors que le travailleur salarié est en principe soumis à l'ordre juridique du pays de l'emploi (art. 13 par. 2 let. a du règlement n° 1408/71 et art. 11 par. 3 let. a du règlement n° 883/2004), les membres de la famille n'exerçant pas d'activité lucrative se voient, quant à eux, appliquer la législation de leur lieu de résidence ( art. 13 par. 2 let . f du règlement n° 1408/71 et art. 11 par. 3 let . e du règlement n° 883/2004) et ce, tant qu'il ne s'agit pas de bénéficier des droits découlant du statut d'assuré du membre auquel ils sont liés (HEINZ-DIETRICH STEINMEYER, in: Kommentar zum Europäischen Sozialrecht, Maximilian Fuchs[éd.], 6 e éd., Baden-Baden 2013, n° 36 ad art. 11 du règlement n° 883/2004; voir également dans ce sens, EDGAR IMHOF, Über die Kollisionsnormen der Verordnung Nr. 1408/71 [anwendbares Sozialrecht, zugleich Versicherungsunterstellung], RSAS 2008 p. 337 s.).</w:t>
      </w:r>
    </w:p>
    <w:p>
      <w:r>
        <w:rPr>
          <w:b/>
        </w:rPr>
        <w:t>E. 8.2</w:t>
      </w:r>
    </w:p>
    <w:p>
      <w:r>
        <w:t>La recourante ne peut rien tirer de la couverture d'assurance-maladie dont elle bénéficie en France par le biais de son mari et qui lui a permis d'être exemptée de son obligation de s'assurer à l'assurance-maladie suisse. Le rattachement de la recourante à l'assurance-maladie française en raison de l'activité professionnelle de son mari dans ce pays n'entraîne pas son assujettissement au régime de sécurité sociale français pour tous les autres risques entrant dans le champ d'application matériel des règlements n os 1408/71 et 883/2004 (cf. art. 4 par. 1 du règlement n° 1408/71 et art. 3 par. 1 du règlement n° 883/2004), l'assurée restant soumise à la législation suisse en ce qui concerne les autres risques (cf. ATF 135 V 339 consid. 4 p. 342). Ni l'ancien règlement, ni le nouveau règlement, ne prévoient, en effet, une "attraction" des différentes branches de la sécurité sociale allant dans le sens voulu par la recourante.</w:t>
      </w:r>
    </w:p>
    <w:p>
      <w:r>
        <w:rPr>
          <w:b/>
        </w:rPr>
        <w:t>E. 8.3</w:t>
      </w:r>
    </w:p>
    <w:p>
      <w:r>
        <w:t>Il apparaît, au contraire, que le droit communautaire permet, dans certains cas, de déroger au principe de l'unicité de la législation applicable (cf. supra consid. 6.1) et de traiter différemment les branches de la sécurité sociale entrant dans son champ d'application, notamment lorsqu'il s'agit d'éviter les situations de cumuls de législation et de chevauchements inutiles. Aussi, dans un arrêt récent, le BGE 140 V 98 S. 104 Tribunal fédéral a-t-il rappelé que si le droit communautaire tendait en principe à ce que les intéressés soient soumis au régime de la sécurité sociale d'un seul Etat membre, il pouvait néanmoins arriver des situations où deux législations nationales concurrentes s'appliquaient. Tel était notamment le cas lorsque le titulaire d'une rente due au titre de la législation d'un Etat membre résidait sur le territoire d'un autre Etat membre. Une exemption ne pouvait être accordée qu'à des conditions très précises, soit uniquement lorsque le régime d'assurance dont l'exemption était demandée n'était pas susceptible d'apporter à la personne intéressée un bénéfice correspondant aux contributions versées. Le but recherché par le système de l'exemption était clairement d'éviter une situation inutile de double assurance. Tel était manifestement le cas en matière d'assurance-maladie, lorsque la personne assurée avait déjà droit aux prestations équivalentes de cette assurance en vertu de la législation d'un autre Etat membre. En revanche, s'agissant d'une personne au bénéfice d'une pension ou d'une rente d'un autre Etat membre, le Tribunal fédéral a jugé que celle-ci ne subissait aucun préjudice du fait d'une affiliation obligatoire à l'assurance-vieillesse, survivants et invalidité suisse, dès lors que les cotisations qu'elle aurait versées lui donneraient droit à une rente qui viendrait compléter la rente étrangère ( ATF 138 V 197 consid. 5.6.2 p. 205 et les références). En l'occurrence, la recourante n'a pas démontré qu'elle bénéficiait en France d'une couverture d'assurance vieillesse, décès et invalidité équivalente à celle dont elle pouvait se prévaloir en Suisse et que, partant, son assujettissement à l'assurance-vieillesse, survivants et invalidité suisse conduirait à une situation inutile de double assurance. Au contraire, comme l'ont retenu les premiers juges, son affiliation à l'assurance-vieillesse, survivants et invalidité suisse lui permet de bénéficier de droits spécifiques, que lui confère la législation topique, au premier rang desquels figure l'octroi d'une rente de vieillesse, qui viendra s'ajouter, le cas échéant, à une éventuelle rente étrangère. La situation n'est donc pas similaire à ce qui prévaut en matière d'assurance-maladie où la personne assurée a déjà droit à des prestations équivalentes de cette assurance en vertu de la législation d'un autre Etat membre. Contrairement à ce que soutient la recourante, le simple fait que le législateur suisse a prévu un montant maximal pour la rente ordinaire de vieillesse correspondant au double du montant de la rente minimale (cf. art. 34 al. 3 LAVS ) et que la rente de vieillesse, qui lui sera versée le moment venu, pourrait - si une rente BGE 140 V 98 S. 105 était également servie à son époux par l'assurance-vieillesse suisse - être plafonnée à 150 % de ce montant maximal ( art. 35 LAVS ), ne permet pas de conclure qu'une affiliation au régime d'assurance-vieillesse, survivants et invalidité suisse ne lui procurera pas un avantage correspondant aux cotisations qu'elle aura versées.</w:t>
      </w:r>
    </w:p>
    <w:p>
      <w:r>
        <w:rPr>
          <w:b/>
        </w:rPr>
        <w:t>E. 9</w:t>
      </w:r>
    </w:p>
    <w:p>
      <w:r>
        <w:t>La recourante considère que son obligation de cotiser en Suisse alors que son mari paie déjà des cotisations en France conduit à une situation de double imposition du revenu de celui-ci et constitue par conséquent une entrave à la libre circulation garantie par l'ALCP.</w:t>
      </w:r>
    </w:p>
    <w:p>
      <w:r>
        <w:rPr>
          <w:b/>
        </w:rPr>
        <w:t>E. 9.1</w:t>
      </w:r>
    </w:p>
    <w:p>
      <w:r>
        <w:t>Le droit suisse prévoit que le conjoint sans activité lucrative est réputé avoir payé des cotisations AVS lorsque son conjoint qui exerce une activité lucrative verse des cotisations équivalant au moins au double de la cotisation minimale (cf. art. 3 al. 3 let. a LAVS ). Au regard de cet article se pose la question de savoir si en vertu du droit communautaire, en particulier du nouvel art. 5 let. b introduit par le règlement n° 883/2004, qui consacre le principe d'assimilation, les cotisations versées par le mari de la recourante en France doivent être assimilées à des cotisations suisses.</w:t>
      </w:r>
    </w:p>
    <w:p>
      <w:r>
        <w:rPr>
          <w:b/>
        </w:rPr>
        <w:t>E. 9.2</w:t>
      </w:r>
    </w:p>
    <w:p>
      <w:r>
        <w:t>L'art. 5 let. b introduit par le règlement n° 883/2004 a étendu le principe d'assimilation à tout fait ou événement auquel la législation applicable attribue des conséquences juridiques. Il prévoit que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 principe posé par cette disposition n'est toutefois pas illimité. Le considérant 11 du Préambule du règlement n° 883/2004 prévoit que l'assimilation de faits ou d'événements survenus dans un Etat membre ne peut en aucune façon rendre un autre Etat membre compétent ou sa législation applicable. Le considérant 12 dudit Préambule stipule, quant à lui, que compte tenu de la proportionnalité, il convient de veiller à ce que le principe d'assimilation des faits ou événements ne donne pas lieu à des résultats objectivement injustifiés ou à un cumul de prestations de même nature pour la même période.</w:t>
      </w:r>
    </w:p>
    <w:p>
      <w:r>
        <w:rPr>
          <w:b/>
        </w:rPr>
        <w:t>E. 9.3</w:t>
      </w:r>
    </w:p>
    <w:p>
      <w:r>
        <w:t>Contrairement à la thèse soutenue par le professeur K. dans son avis de droit du 21 août 2012 auquel se réfère la recourante (cf. également l'article sur cette thématique: BETTINA KAHIL-WOLFF, Le nouveau Règlement 883/04 et le statut AVS des personnes mariées sans BGE 140 V 98 S. 106 activité lucrative, RSAS 2012 p. 528 ss), il n'y a pas lieu de s'écarter de l'appréciation des premiers juges, selon laquelle le principe d'assimilation garanti par le nouvel art. 5 let. b du règlement n° 883/2004 ne permet pas d'assimiler les cotisations versées par le mari au régime de sécurité sociale français - pour un montant équivalant apparemment à plus du double de la cotisation minimale en Suisse - au versement de cotisations AVS et de conduire à l'exonération de la recourante de son obligation de cotiser à l'assurance suisse sur la base de l' art. 3 al. 3 let. a LAVS . Comme l'ont considéré à juste titre les juges cantonaux, retenir le contraire reviendrait à faire supporter à la communauté des assurés du régime de sécurité sociale suisse le versement d'une rente de vieillesse à la recourante sans que ni celle-ci, ni son mari, n'aient eu à s'acquitter de cotisations en Suisse, ce qui conduirait à un résultat objectivement injustifié allant à l'encontre du système voulu par le législateur dans le cadre de la LAVS, ainsi que des limitations posées par les Etats membres au principe d'assimilation (cf. considérant 12 du Préambule du règlement n° 883/ 2004). Critiquant le jugement cantonal, la recourante soutient que si elle était dispensée de verser des cotisations au sens de l' art. 3 al. 3 let. a LAVS , elle ne toucherait pas de prestations de l'assurance-vieillesse, survivants et invalidité suisse. Le raisonnement de la recourante ne peut être suivi. Du moment qu'elle doit être affiliée à l'assurance-vieillesse, survivants et invalidité suisse, elle pourra faire valoir un droit à des prestations de cette assurance. Tel serait également le cas s'il fallait admettre que les cotisations versées au régime de sécurité sociale français par son conjoint devaient être assimilées à des cotisations AVS dans le cadre de l' art. 3 al. 3 let. a LAVS , dès lors que la fiction prévue par cette disposition permet au conjoint sans activité lucrative d'acquérir un droit propre et irrévocable aux prestations de l'assurance-vieillesse et survivants sans qu'il ait lui-même cotisé ( ATF 136 V 24 consid. 7.3.1 p. 31; ATF 126 V 417 consid. 3 p. 419 et les références). L'absence de prise en compte des cotisations versées par le conjoint de la recourante à l'assurance française dans le cadre de l' art. 3 al. 3 let. a LAVS se justifie également au regard du considérant 10 du Préambule du règlement n° 883/2004. Selon celui-ci, "le principe d'assimilation de certains faits ou événements survenus sur le territoire d'un autre Etat membre à des faits ou événements semblables survenus sur le territoire de l'Etat membre dont la législation est applicable ne devrait pas interférer avec le principe de totalisation des BGE 140 V 98 S. 107 périodes d'assurance, d'emploi, d'activité non salariée ou de résidence accomplies sous la législation de tout autre Etat membre avec les périodes accomplies sous la législation de l'Etat membre compétent. En conséquence, la prise en compte de périodes accomplies sous la législation de tout autre Etat membre ne devrait relever que de l'application du principe de totalisation des périodes" (cf. sur le principe de la totalisation des périodes l'art. 6 du règlement n° 883/ 2004). En l'occurrence, il s'agit de déterminer si les cotisations versées par le conjoint de l'intéressée à l'assurance étrangère peuvent être assimilées à des cotisations suisses dans le cadre de l'assujettissement obligatoire de la recourante au régime suisse d'assurance-vieillesse, survivants et invalidité; il s'agit donc d'une question d'assujettissement à une assurance sociale et de l'obligation de verser des cotisations dans le cadre de cet assujettissement. On ne se trouve, dès lors, pas dans un cas d'application du principe de totalisation des périodes d'assurance, étant précisé que la législation suisse ne subordonne pas l'accès à l'assurance-vieillesse, survivants et invalidité obligatoire à l'accomplissement de périodes d'assurance. On relèvera, par ailleurs, que selon la jurisprudence de la Cour de justice des Communautés européennes, il appartient aux Etats membres de déterminer les conditions du droit ou de l'obligation de s'affilier à un régime de sécurité sociale, à condition qu'il ne soit pas fait à cet égard de discrimination ostensible ou dissimulée entre nationaux et ressortissants des autres Etat membres; ceux-ci sont également tenus de respecter les dispositions de droit communautaire en vigueur ( ATF 131 V 209 consid. 5.2 p. 212 et les arrêts de la Cour de justice des Communautés européennes cités). Dans un cas similaire au cas d'espèce, le Tribunal fédéral a déjà eu l'occasion de juger que l' art. 3 al. 3 let. a LAVS n'était pas constitutif d'une discrimination directe, dès lors qu'il s'appliquait indépendamment de la nationalité des personnes visées par cet article. En outre, il a considéré que s'il fallait admettre que cette disposition pourrait conduire à une discrimination indirecte, celle-ci devrait être considérée comme objectivement justifiée au regard de la notion même d'assurance et de son but (cf. arrêt H 114/05 du 9 mai 2007 consid. 4.3.2 et les arrêts cités, in SVR 2008 AHV no 15 p. 45).</w:t>
      </w:r>
    </w:p>
    <w:p>
      <w:r>
        <w:rPr>
          <w:b/>
        </w:rPr>
        <w:t>E. 9.4</w:t>
      </w:r>
    </w:p>
    <w:p>
      <w:r>
        <w:t>En ce qui concerne le grief de la recourante selon lequel son assujettissement à l'assurance-vieillesse, survivants et invalidité suisse représenterait un cumul de charges trop lourdes au sens de l' art. 1a al. 2 let. b LAVS , la caisse intimée et, à sa suite, les premiers juges, BGE 140 V 98 S. 108 ont à bon droit retenu qu'il s'agissait ici de l'obligation de cotiser de l'intéressée et non de celle de son époux. De son côté, comme cela a déjà été relevé (cf. supra consid. 8.3), la recourante n'a pas démontré qu'elle était affiliée - que ce soit à titre obligatoire ou facultatif - au régime de sécurité sociale français pour les risques vieillesse, décès et invalidité et qu'elle y cotisait. Il est vrai que le revenu de l'époux de la recourante sert à la fois de base de calcul à l'assurance étrangère et à l'assurance suisse (dans ce cas, à raison de la moitié); les cotisations respectives des deux époux ouvriront, toutefois, chacune le droit à des prestations correspondantes sous forme de rentes, envers l'assurance étrangère concernant le conjoint de la recourante et envers l'assurance suisse pour la recourante ( ATF 125 V 230 consid. 3c p. 234). Compte tenu de l'argumentation de la recourante, il n'y a, dès lors, pas lieu d'examiner plus avant le calcul des cotisations litigieuses opéré par la caisse intimée en conformité avec les dispositions topiques, le Tribunal fédéral ayant reconnu à plusieurs reprises la légalité de ce calcul ( ATF 125 V 230 consid. 3a p. 233).</w:t>
      </w:r>
    </w:p>
    <w:p>
      <w:r>
        <w:rPr>
          <w:b/>
        </w:rPr>
        <w:t>E. 9.5</w:t>
      </w:r>
    </w:p>
    <w:p>
      <w:r>
        <w:t>Enfin, si le législateur a prévu d'exempter les ressortissants étrangers qui bénéficient de privilèges et d'immunités conformément aux règles du droit international public ( art. 1a al. 2 let. a LAVS ) en raison de leur statut particulier, on ne peut appliquer par analogie le sort réservé aux membres de leur famille n'exerçant pas d'activité lucrative ( art. 1b let. b RAVS [RS 831.101]) à la situation de la recourante. Il en va de même en ce qui concerne les fonctionnaires internationaux de nationalité suisse et les membres de leur famille. Partant, l'intimée n'a pas fait preuve d'arbitraire en n'appliquant pas le traitement réservé à cette catégorie d'assurés à la situation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